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优秀毕业生评选量化评分汇总表</w:t>
      </w:r>
    </w:p>
    <w:p>
      <w:pPr>
        <w:pStyle w:val="2"/>
        <w:ind w:left="0" w:leftChars="0"/>
        <w:rPr>
          <w:rFonts w:hint="eastAsia" w:eastAsia="仿宋_GB2312"/>
          <w:sz w:val="24"/>
          <w:lang w:val="en-US" w:eastAsia="zh-CN"/>
        </w:rPr>
      </w:pPr>
      <w:r>
        <w:rPr>
          <w:rFonts w:hint="eastAsia"/>
          <w:sz w:val="24"/>
        </w:rPr>
        <w:t>书院：</w:t>
      </w:r>
      <w:r>
        <w:rPr>
          <w:rFonts w:hint="eastAsia"/>
          <w:sz w:val="24"/>
          <w:lang w:val="en-US" w:eastAsia="zh-CN"/>
        </w:rPr>
        <w:t>羲和书院</w:t>
      </w:r>
      <w:r>
        <w:rPr>
          <w:rFonts w:hint="eastAsia"/>
          <w:sz w:val="24"/>
        </w:rPr>
        <w:t>（盖章）                                                                     经办人：</w:t>
      </w:r>
    </w:p>
    <w:tbl>
      <w:tblPr>
        <w:tblStyle w:val="4"/>
        <w:tblW w:w="14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00"/>
        <w:gridCol w:w="2350"/>
        <w:gridCol w:w="1118"/>
        <w:gridCol w:w="904"/>
        <w:gridCol w:w="924"/>
        <w:gridCol w:w="865"/>
        <w:gridCol w:w="889"/>
        <w:gridCol w:w="763"/>
        <w:gridCol w:w="1103"/>
        <w:gridCol w:w="1781"/>
        <w:gridCol w:w="11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省级/校级</w:t>
            </w:r>
          </w:p>
        </w:tc>
        <w:tc>
          <w:tcPr>
            <w:tcW w:w="15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学号</w:t>
            </w:r>
          </w:p>
        </w:tc>
        <w:tc>
          <w:tcPr>
            <w:tcW w:w="23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lang w:val="en-US" w:eastAsia="zh-CN"/>
              </w:rPr>
              <w:t>专业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姓  名</w:t>
            </w:r>
          </w:p>
        </w:tc>
        <w:tc>
          <w:tcPr>
            <w:tcW w:w="5448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历年综合素质测评成绩（保留小数点后两位）</w:t>
            </w:r>
          </w:p>
        </w:tc>
        <w:tc>
          <w:tcPr>
            <w:tcW w:w="178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排名</w:t>
            </w:r>
          </w:p>
        </w:tc>
        <w:tc>
          <w:tcPr>
            <w:tcW w:w="11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6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bCs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2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第一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第二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第三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第四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学年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第五学年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平均</w:t>
            </w:r>
          </w:p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成绩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88.23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20195110201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85.07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20195111623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20195110306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82.53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20205320120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冯梦博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20205330315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李珂莹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86.72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20205330407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岳芃君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84.51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20226184629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20226184415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陈萌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20226184119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朱仪方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李甜甜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盛明露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89.75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丁苏悦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20226194012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王肖玉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巴心雨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20226193601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何赛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傅美玲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余爽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陈金坪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20226176404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张海霞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侯亚磊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20226176129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朱涛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王家路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20226175707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Style w:val="7"/>
                <w:lang w:val="en-US" w:eastAsia="zh-CN" w:bidi="ar"/>
              </w:rPr>
              <w:t>王亚茹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87.76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88.23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20195110201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85.07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20195111623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20195110306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张羽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82.53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杨举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79.48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82.58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20195110202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80.09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20195110704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万晓雯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84.59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20195110215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82.12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80.95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20195110821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范博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83.59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20195110702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刘冰洁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82.41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80.34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20195110708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杨净雨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85.37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83.95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20195110410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77.63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82.33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20195110210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80.27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张儀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20195110407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肖晴文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20195110102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82.38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20185165217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朱冰冰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80.11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20195110720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崔方晓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79 .84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79 .18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76 .90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20195110804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胡雅珂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78.82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20195110103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周嘉仪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70.85</w:t>
            </w: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20205320120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冯梦博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20205320205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计珂珂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20205320204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马宏平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20205320222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崔运龙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73.31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80.17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20205320112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78.11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20205320118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朱静格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77.78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20205280015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生物技术（本科）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任怡欣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76.95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20205289908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生物技术（本科）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张晨曦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72.52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79.67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20205289935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生物技术（本科）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李建林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20205330315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李珂莹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86.72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20205330407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岳芃君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84.51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20205330316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沈传芹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20205330410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杨铠菲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75.42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20205330311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从傲晴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78.68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20205330428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杨竣翔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72.23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76.77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20226184629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20226184415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陈萌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20226184119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朱仪方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常怡佳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20226184611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卢嘉雯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20226184608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张丹懿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王梦鑫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20226184122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许家旋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79.79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79.79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王克萍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20226184120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秦任杰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20226184515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付金鹏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20226184606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陈逍菲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20226184204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司雨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20226184113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吕佳佳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20226184114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杨梦凡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李甜甜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20205367819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王金枝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84.97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88.61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郝芙琪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刘欣然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87.82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20205367817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许孟亚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75.88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20205368003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侯乃贝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77.08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80.47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80.78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20205367814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郭银焕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78.98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79.81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盛明露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79.93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89.75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丁苏悦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20205247712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李月柔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84.39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20205247718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班永涛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80.35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20205247705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常竻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85.87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78.31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86.67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陈江月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82.58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徐梦瑶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78.91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81.73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82.75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20205247409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药学（本科）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79.33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80.32</w:t>
            </w: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83.66</w:t>
            </w: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20226194012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王肖玉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90.28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巴心雨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89.01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20226193601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87.44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傅美玲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余爽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86.07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20226193310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孟茹萱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85.71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20226193406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班晶晶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20226193305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吕孝珍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20226193518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陈漫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20226193916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臧文月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84.61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房昊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20226193509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张玉慧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20226194009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张麒麟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84.01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崔莲莲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20226193923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郑娇娇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83.98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周豫婉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20226193503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凌云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20226193408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王钰锦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82.93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20226193701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20226193525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闫送军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20226193908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侯艳微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20226194025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熊亚萍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20226193808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夏雨欣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20226193523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周怡宁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20226193130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谢龙权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20226193122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李晨雨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20226194024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王俊旭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20226194008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张珍珍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20226193903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20226193423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陈小诺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20226176404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张海霞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侯亚磊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20226176129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朱涛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20226175904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王家路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20226175707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20226176102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贾宇姮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83.81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20226176007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马会迎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83.71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83.71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20226176003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崔静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20226176227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黄寒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20226176218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唐亚茹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82.65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82.65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20226176409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李莹丽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20226176424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付霏凡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82.52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82.52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20226176203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吴晓改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20226175822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邓盼盼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20226176428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魏嗣朋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20226175706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楚一凡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82.23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20226175821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李新如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20226175906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徐林娜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20226176202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蒿瑞雪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81.87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81.87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20226175801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刘一帆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20226175920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牛莉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81.68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81.68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20226175827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任梦杰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20226176215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于敏华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81.3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20226176103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段惠文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81.01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校级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20226175703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医学检验技术（专升本）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詹益婷</w:t>
            </w: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80.89</w:t>
            </w: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80.89</w:t>
            </w: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评选工作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领导小组意见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45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签字（章）：              </w:t>
            </w:r>
          </w:p>
          <w:p>
            <w:pPr>
              <w:wordWrap w:val="0"/>
              <w:snapToGrid w:val="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月  日               </w:t>
            </w:r>
          </w:p>
        </w:tc>
      </w:tr>
    </w:tbl>
    <w:p>
      <w:pPr>
        <w:snapToGrid w:val="0"/>
        <w:spacing w:before="117" w:beforeLines="20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所</w:t>
      </w:r>
      <w:r>
        <w:rPr>
          <w:rFonts w:hint="eastAsia"/>
          <w:b/>
          <w:szCs w:val="21"/>
          <w:lang w:val="en-US" w:eastAsia="zh-CN"/>
        </w:rPr>
        <w:t>在书院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2024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年毕业生人数为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1242 </w:t>
      </w:r>
      <w:r>
        <w:rPr>
          <w:rFonts w:hint="eastAsia"/>
          <w:b/>
          <w:szCs w:val="21"/>
        </w:rPr>
        <w:t>人，按比例应报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 xml:space="preserve">人 </w:t>
      </w:r>
    </w:p>
    <w:p>
      <w:pPr>
        <w:keepNext w:val="0"/>
        <w:keepLines w:val="0"/>
        <w:pageBreakBefore w:val="0"/>
        <w:widowControl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pacing w:after="58" w:afterLines="10" w:line="240" w:lineRule="auto"/>
        <w:ind w:firstLine="843" w:firstLineChars="400"/>
        <w:textAlignment w:val="auto"/>
        <w:rPr>
          <w:rFonts w:hint="eastAsia"/>
          <w:szCs w:val="21"/>
        </w:rPr>
      </w:pPr>
      <w:r>
        <w:rPr>
          <w:rFonts w:hint="eastAsia"/>
          <w:b/>
          <w:szCs w:val="21"/>
        </w:rPr>
        <w:t>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24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none"/>
          <w:lang w:val="en-US" w:eastAsia="zh-CN"/>
        </w:rPr>
        <w:t>人，</w:t>
      </w:r>
      <w:r>
        <w:rPr>
          <w:rFonts w:hint="eastAsia"/>
          <w:b/>
          <w:szCs w:val="21"/>
        </w:rPr>
        <w:t>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124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人。</w:t>
      </w:r>
      <w:r>
        <w:rPr>
          <w:rFonts w:hint="eastAsia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843" w:firstLineChars="40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书院共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八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个</w:t>
      </w:r>
      <w:r>
        <w:rPr>
          <w:rFonts w:hint="eastAsia"/>
          <w:b/>
          <w:szCs w:val="21"/>
          <w:lang w:val="en-US" w:eastAsia="zh-CN"/>
        </w:rPr>
        <w:t>专业毕业生，分别是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临床医学、医学检验技术、药学、药物制剂、市场营销、生物技术、生物工程、生物制药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rFonts w:hint="eastAsia"/>
          <w:b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临床医学（本科） 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4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20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20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医学检验技术（专升本）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25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药学（本科）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9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9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药物制剂（本科）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药学（专升本）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市场营销（专升本）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17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生物技术（本科）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0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default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生物工程（本科）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1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17" w:beforeLines="20" w:line="240" w:lineRule="auto"/>
        <w:ind w:firstLine="480"/>
        <w:textAlignment w:val="auto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  <w:lang w:val="en-US" w:eastAsia="zh-CN"/>
        </w:rPr>
        <w:t xml:space="preserve">生物制药（本科）  </w:t>
      </w:r>
      <w:r>
        <w:rPr>
          <w:rFonts w:hint="eastAsia"/>
          <w:b/>
          <w:szCs w:val="21"/>
          <w:lang w:val="en-US" w:eastAsia="zh-CN"/>
        </w:rPr>
        <w:t>专业按比例省级优秀毕业生应报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2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人，实报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2 </w:t>
      </w:r>
      <w:r>
        <w:rPr>
          <w:rFonts w:hint="eastAsia"/>
          <w:b/>
          <w:szCs w:val="21"/>
          <w:lang w:val="en-US" w:eastAsia="zh-CN"/>
        </w:rPr>
        <w:t>人；校级优秀毕业生应报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人，校级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>6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lang w:val="en-US" w:eastAsia="zh-CN"/>
        </w:rPr>
        <w:t>人。</w:t>
      </w:r>
    </w:p>
    <w:p>
      <w:pPr>
        <w:snapToGrid w:val="0"/>
        <w:spacing w:before="117" w:beforeLines="20"/>
        <w:ind w:firstLine="480"/>
        <w:rPr>
          <w:rFonts w:hint="default"/>
          <w:b/>
          <w:szCs w:val="21"/>
          <w:lang w:val="en-US" w:eastAsia="zh-CN"/>
        </w:rPr>
        <w:sectPr>
          <w:footerReference r:id="rId3" w:type="default"/>
          <w:pgSz w:w="16838" w:h="11906" w:orient="landscape"/>
          <w:pgMar w:top="1701" w:right="1928" w:bottom="1587" w:left="1985" w:header="0" w:footer="1588" w:gutter="0"/>
          <w:pgNumType w:fmt="decimal"/>
          <w:cols w:space="720" w:num="1"/>
          <w:docGrid w:type="lines" w:linePitch="587" w:charSpace="200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34208F-7D70-45EE-9C67-C3955FECAE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D73B900-2EDB-4F97-954A-3B8818696F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00B3377-AEC0-4F5B-B50F-429CB51C11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ZGQ1ZjhhZTUxZWE1YzdkYjQxNDk5ODk4Njg1ZTUifQ=="/>
  </w:docVars>
  <w:rsids>
    <w:rsidRoot w:val="00000000"/>
    <w:rsid w:val="02AC15F4"/>
    <w:rsid w:val="06AC0DED"/>
    <w:rsid w:val="0A243623"/>
    <w:rsid w:val="161517B0"/>
    <w:rsid w:val="188E25B2"/>
    <w:rsid w:val="1D8E3BF5"/>
    <w:rsid w:val="31AC0277"/>
    <w:rsid w:val="321D581C"/>
    <w:rsid w:val="3E192272"/>
    <w:rsid w:val="3EC4152C"/>
    <w:rsid w:val="41423B23"/>
    <w:rsid w:val="4E10402F"/>
    <w:rsid w:val="56793EBE"/>
    <w:rsid w:val="5E317DD6"/>
    <w:rsid w:val="5F8C6025"/>
    <w:rsid w:val="612D178C"/>
    <w:rsid w:val="63534113"/>
    <w:rsid w:val="636044BA"/>
    <w:rsid w:val="6ED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unhideWhenUsed/>
    <w:qFormat/>
    <w:uiPriority w:val="0"/>
    <w:pPr>
      <w:ind w:left="100" w:leftChars="2500"/>
    </w:pPr>
    <w:rPr>
      <w:rFonts w:eastAsia="仿宋_GB2312"/>
      <w:sz w:val="30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2024-04-10T05:22:00Z</dcterms:created>
  <dc:creator>10124</dc:creator>
  <cp:lastModifiedBy>Pepsi</cp:lastModifiedBy>
  <dcterms:modified xsi:type="dcterms:W3CDTF">2024-04-19T10:05:13Z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7EB5435B0A094F7FA2CBAB1BA12A6E11_13</vt:lpwstr>
  </property>
</Properties>
</file>